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88D" w:rsidRPr="00F27EB4" w:rsidRDefault="002D288D" w:rsidP="002D28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288D" w:rsidRDefault="002D288D" w:rsidP="002D288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D288D" w:rsidRDefault="002D288D" w:rsidP="002D288D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2D288D" w:rsidRPr="00227B61" w:rsidRDefault="002D288D" w:rsidP="002D288D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2D288D" w:rsidRDefault="002D288D" w:rsidP="002D288D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2D288D" w:rsidRDefault="002D288D" w:rsidP="002D288D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2D288D" w:rsidRDefault="002D288D" w:rsidP="002D288D">
      <w:pPr>
        <w:spacing w:after="268"/>
        <w:ind w:right="-20"/>
      </w:pPr>
    </w:p>
    <w:p w:rsidR="002D288D" w:rsidRDefault="002D288D" w:rsidP="002D288D">
      <w:pPr>
        <w:spacing w:after="268"/>
        <w:ind w:right="-20"/>
      </w:pPr>
    </w:p>
    <w:p w:rsidR="002D288D" w:rsidRPr="000E33B9" w:rsidRDefault="002D288D" w:rsidP="002D288D"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2D288D" w:rsidRDefault="002D288D" w:rsidP="002D2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D9161C" w:rsidRDefault="00D9161C" w:rsidP="002D2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61C" w:rsidRPr="00D9161C" w:rsidRDefault="00D9161C" w:rsidP="00D916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61C">
        <w:rPr>
          <w:rFonts w:ascii="Times New Roman" w:hAnsi="Times New Roman" w:cs="Times New Roman"/>
          <w:b/>
          <w:sz w:val="28"/>
          <w:szCs w:val="28"/>
        </w:rPr>
        <w:t>ОБЩЕПРОФЕССИОНАЛЬНЫЙ МОДУЛЬ</w:t>
      </w:r>
      <w:r w:rsidRPr="00D9161C">
        <w:rPr>
          <w:rFonts w:ascii="Times New Roman" w:hAnsi="Times New Roman" w:cs="Times New Roman"/>
          <w:b/>
          <w:sz w:val="28"/>
          <w:szCs w:val="28"/>
        </w:rPr>
        <w:br/>
        <w:t>"ВВЕДЕНИЕ В ИНФОРМАЦИОННЫЕ</w:t>
      </w:r>
      <w:r w:rsidRPr="00D9161C">
        <w:rPr>
          <w:rFonts w:ascii="Times New Roman" w:hAnsi="Times New Roman" w:cs="Times New Roman"/>
          <w:b/>
          <w:sz w:val="28"/>
          <w:szCs w:val="28"/>
        </w:rPr>
        <w:br/>
        <w:t>ТЕХНОЛОГИИ"</w:t>
      </w:r>
    </w:p>
    <w:p w:rsidR="00D9161C" w:rsidRDefault="00D9161C" w:rsidP="002D2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61C" w:rsidRDefault="00D9161C" w:rsidP="002D2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61C" w:rsidRDefault="00D9161C" w:rsidP="002D2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330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40"/>
          <w:u w:val="single"/>
        </w:rPr>
      </w:pPr>
      <w:r w:rsidRPr="00350FCD">
        <w:rPr>
          <w:rFonts w:ascii="Times New Roman" w:eastAsia="Times New Roman" w:hAnsi="Times New Roman" w:cs="Times New Roman"/>
          <w:b/>
          <w:bCs/>
          <w:color w:val="000000"/>
          <w:sz w:val="28"/>
          <w:szCs w:val="40"/>
          <w:u w:val="single"/>
        </w:rPr>
        <w:t xml:space="preserve">Информационные технологии на транспорте </w:t>
      </w:r>
    </w:p>
    <w:p w:rsidR="00330FEB" w:rsidRPr="00350FCD" w:rsidRDefault="00330FEB" w:rsidP="00330FE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8"/>
          <w:u w:val="single"/>
        </w:rPr>
      </w:pPr>
    </w:p>
    <w:p w:rsidR="00350FCD" w:rsidRPr="00AA4D86" w:rsidRDefault="00350FCD" w:rsidP="00330FE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350FCD" w:rsidRPr="000E33B9" w:rsidRDefault="00350FCD" w:rsidP="00350FCD">
      <w:pPr>
        <w:jc w:val="center"/>
        <w:rPr>
          <w:rFonts w:ascii="Times New Roman" w:hAnsi="Times New Roman" w:cs="Times New Roman"/>
          <w:szCs w:val="24"/>
        </w:rPr>
      </w:pPr>
    </w:p>
    <w:p w:rsidR="00350FCD" w:rsidRPr="00330FEB" w:rsidRDefault="00350FCD" w:rsidP="00350FCD">
      <w:pPr>
        <w:jc w:val="center"/>
        <w:rPr>
          <w:rFonts w:ascii="Times New Roman" w:hAnsi="Times New Roman" w:cs="Times New Roman"/>
          <w:sz w:val="24"/>
          <w:szCs w:val="24"/>
        </w:rPr>
      </w:pPr>
      <w:r w:rsidRPr="00330FEB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350FCD" w:rsidRPr="00B852F5" w:rsidRDefault="00350FCD" w:rsidP="00330F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30FEB" w:rsidRDefault="00330FEB" w:rsidP="00330FE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330FEB" w:rsidRDefault="00350FCD" w:rsidP="00330FE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330FEB" w:rsidRPr="000E33B9" w:rsidRDefault="00330FEB" w:rsidP="00330FE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350FCD" w:rsidRPr="000E33B9" w:rsidRDefault="00350FCD" w:rsidP="00350FCD">
      <w:pPr>
        <w:jc w:val="center"/>
        <w:rPr>
          <w:rFonts w:ascii="Times New Roman" w:hAnsi="Times New Roman" w:cs="Times New Roman"/>
          <w:iCs/>
        </w:rPr>
      </w:pPr>
      <w:r w:rsidRPr="00330FEB">
        <w:rPr>
          <w:rFonts w:ascii="Times New Roman" w:hAnsi="Times New Roman" w:cs="Times New Roman"/>
          <w:iCs/>
          <w:sz w:val="24"/>
          <w:szCs w:val="24"/>
        </w:rPr>
        <w:t>Направленность</w:t>
      </w:r>
      <w:r w:rsidRPr="000E33B9">
        <w:rPr>
          <w:rFonts w:ascii="Times New Roman" w:hAnsi="Times New Roman" w:cs="Times New Roman"/>
          <w:iCs/>
        </w:rPr>
        <w:t xml:space="preserve"> (профиль)/специализация</w:t>
      </w:r>
    </w:p>
    <w:p w:rsidR="00350FCD" w:rsidRPr="00B852F5" w:rsidRDefault="00C80353" w:rsidP="00350FCD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A32A1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  <w:r w:rsidR="00350FCD"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350FCD" w:rsidRPr="000E33B9" w:rsidRDefault="00350FCD" w:rsidP="00350FCD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2D288D" w:rsidRDefault="002D288D" w:rsidP="002D288D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</w:p>
    <w:p w:rsidR="00350FCD" w:rsidRDefault="00350FCD" w:rsidP="002D288D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</w:p>
    <w:p w:rsidR="00350FCD" w:rsidRDefault="00350FCD" w:rsidP="002D288D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</w:p>
    <w:p w:rsidR="00350FCD" w:rsidRPr="00114331" w:rsidRDefault="00350FCD" w:rsidP="002D288D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</w:p>
    <w:p w:rsidR="002D288D" w:rsidRPr="00FE75B0" w:rsidRDefault="002D288D" w:rsidP="002D288D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88D" w:rsidRDefault="002D288D" w:rsidP="002D288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AD2DA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367B37" w:rsidRDefault="00135D1D" w:rsidP="00367B37">
      <w:pPr>
        <w:pStyle w:val="s1"/>
        <w:ind w:firstLine="709"/>
        <w:contextualSpacing/>
        <w:jc w:val="both"/>
        <w:rPr>
          <w:b/>
          <w:bCs/>
          <w:i/>
          <w:color w:val="00B050"/>
        </w:rPr>
      </w:pPr>
      <w:r>
        <w:t xml:space="preserve">Формы промежуточной аттестации: </w:t>
      </w:r>
    </w:p>
    <w:p w:rsidR="00367B37" w:rsidRPr="00F20BE1" w:rsidRDefault="00367B37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 xml:space="preserve">очная форма обучения - </w:t>
      </w:r>
      <w:r w:rsidR="001304DD" w:rsidRPr="00F20BE1">
        <w:rPr>
          <w:i/>
        </w:rPr>
        <w:t>зачёт (</w:t>
      </w:r>
      <w:r w:rsidR="00F20BE1" w:rsidRPr="00F20BE1">
        <w:rPr>
          <w:i/>
        </w:rPr>
        <w:t>2</w:t>
      </w:r>
      <w:r w:rsidR="00301722" w:rsidRPr="00F20BE1">
        <w:rPr>
          <w:i/>
        </w:rPr>
        <w:t xml:space="preserve"> семестр</w:t>
      </w:r>
      <w:r w:rsidRPr="00F20BE1">
        <w:rPr>
          <w:i/>
        </w:rPr>
        <w:t>);</w:t>
      </w:r>
    </w:p>
    <w:p w:rsidR="00135D1D" w:rsidRPr="00F20BE1" w:rsidRDefault="00301722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>заочн</w:t>
      </w:r>
      <w:r w:rsidR="00367B37" w:rsidRPr="00F20BE1">
        <w:rPr>
          <w:i/>
        </w:rPr>
        <w:t>ая</w:t>
      </w:r>
      <w:r w:rsidRPr="00F20BE1">
        <w:rPr>
          <w:i/>
        </w:rPr>
        <w:t xml:space="preserve"> форм</w:t>
      </w:r>
      <w:r w:rsidR="00367B37" w:rsidRPr="00F20BE1">
        <w:rPr>
          <w:i/>
        </w:rPr>
        <w:t xml:space="preserve">а обучения </w:t>
      </w:r>
      <w:r w:rsidRPr="00F20BE1">
        <w:rPr>
          <w:i/>
        </w:rPr>
        <w:t xml:space="preserve">– </w:t>
      </w:r>
      <w:r w:rsidR="00F20BE1">
        <w:rPr>
          <w:i/>
        </w:rPr>
        <w:t>зачёт (</w:t>
      </w:r>
      <w:r w:rsidR="00F20BE1" w:rsidRPr="00F20BE1">
        <w:rPr>
          <w:i/>
        </w:rPr>
        <w:t>1</w:t>
      </w:r>
      <w:r w:rsidRPr="00F20BE1">
        <w:rPr>
          <w:i/>
        </w:rPr>
        <w:t xml:space="preserve"> курс</w:t>
      </w:r>
      <w:r w:rsidR="00F20BE1">
        <w:rPr>
          <w:i/>
        </w:rPr>
        <w:t>)</w:t>
      </w:r>
      <w:r w:rsidRPr="00F20BE1">
        <w:rPr>
          <w:i/>
        </w:rPr>
        <w:t>.</w:t>
      </w:r>
    </w:p>
    <w:p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0"/>
        <w:gridCol w:w="2923"/>
      </w:tblGrid>
      <w:tr w:rsidR="00CF0A07" w:rsidRPr="009B4FAE" w:rsidTr="00F20BE1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:rsidTr="00F20BE1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0D6D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 </w:t>
            </w:r>
            <w:r w:rsidR="000D6DEB" w:rsidRPr="000D6DEB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0D6DEB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4C69F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</w:tbl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4"/>
        <w:gridCol w:w="4973"/>
        <w:gridCol w:w="1986"/>
      </w:tblGrid>
      <w:tr w:rsidR="009B4FAE" w:rsidRPr="009B4FAE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:rsidR="001C3B5D" w:rsidRPr="00DD323C" w:rsidRDefault="00DD323C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2D288D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.2:</w:t>
            </w:r>
            <w:r w:rsidR="000D6DEB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2D288D" w:rsidRPr="002D288D">
              <w:rPr>
                <w:rFonts w:ascii="Times New Roman" w:hAnsi="Times New Roman"/>
                <w:iCs/>
                <w:sz w:val="20"/>
                <w:szCs w:val="20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D90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C3B5D" w:rsidRPr="009B4FAE" w:rsidRDefault="00D90467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C3B5D" w:rsidRPr="009B4FAE" w:rsidTr="00C31CB2">
        <w:trPr>
          <w:trHeight w:val="255"/>
          <w:jc w:val="center"/>
        </w:trPr>
        <w:tc>
          <w:tcPr>
            <w:tcW w:w="3886" w:type="dxa"/>
            <w:vMerge/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</w:t>
            </w:r>
          </w:p>
          <w:p w:rsidR="004C69F9" w:rsidRDefault="00DD323C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особенности применения робототехники и сенсорики для решения задач профессиональной деятельности; </w:t>
            </w:r>
          </w:p>
          <w:p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- базовые принципы применения интернет-вещей на транспорте.</w:t>
            </w:r>
          </w:p>
        </w:tc>
        <w:tc>
          <w:tcPr>
            <w:tcW w:w="2019" w:type="dxa"/>
            <w:vMerge/>
          </w:tcPr>
          <w:p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:rsidTr="00C31CB2">
        <w:trPr>
          <w:trHeight w:val="225"/>
          <w:jc w:val="center"/>
        </w:trPr>
        <w:tc>
          <w:tcPr>
            <w:tcW w:w="3886" w:type="dxa"/>
            <w:vMerge/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:rsidR="001C3B5D" w:rsidRPr="00DD323C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DD323C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DD323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:rsidTr="00C31CB2">
        <w:trPr>
          <w:trHeight w:val="225"/>
          <w:jc w:val="center"/>
        </w:trPr>
        <w:tc>
          <w:tcPr>
            <w:tcW w:w="3886" w:type="dxa"/>
            <w:vMerge/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взаимодействовать с устройствами интернет-вещей для решения задач профессиональной деятельности;</w:t>
            </w:r>
          </w:p>
          <w:p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 выбирать подходы к обмену и хранению информации на основе технологии распределенных реестров и блокчейн для решения задач профессиональной деятельности.</w:t>
            </w:r>
          </w:p>
        </w:tc>
        <w:tc>
          <w:tcPr>
            <w:tcW w:w="2019" w:type="dxa"/>
            <w:vMerge/>
          </w:tcPr>
          <w:p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:rsidTr="00C31CB2">
        <w:trPr>
          <w:trHeight w:val="210"/>
          <w:jc w:val="center"/>
        </w:trPr>
        <w:tc>
          <w:tcPr>
            <w:tcW w:w="3886" w:type="dxa"/>
            <w:vMerge/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:rsidR="001C3B5D" w:rsidRPr="00694659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94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694659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694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69465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5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11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:rsidTr="00367B37">
        <w:trPr>
          <w:trHeight w:val="240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  <w:bottom w:val="thickThinSmallGap" w:sz="12" w:space="0" w:color="auto"/>
            </w:tcBorders>
          </w:tcPr>
          <w:p w:rsidR="00327959" w:rsidRPr="00694659" w:rsidRDefault="00916EBC" w:rsidP="003279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16EB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взаимодействия в телекоммуникационных сетях для решения типовых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9465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DD323C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DD323C" w:rsidRPr="007419C7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0"/>
        <w:gridCol w:w="7673"/>
      </w:tblGrid>
      <w:tr w:rsidR="009B4FAE" w:rsidRPr="006459F1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:rsidR="00C31CB2" w:rsidRPr="00C31CB2" w:rsidRDefault="000D6DEB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2D288D">
              <w:rPr>
                <w:rFonts w:ascii="Times New Roman" w:hAnsi="Times New Roman"/>
                <w:iCs/>
                <w:sz w:val="20"/>
                <w:szCs w:val="20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:rsidTr="00C31CB2">
        <w:trPr>
          <w:trHeight w:val="240"/>
          <w:jc w:val="center"/>
        </w:trPr>
        <w:tc>
          <w:tcPr>
            <w:tcW w:w="3130" w:type="dxa"/>
            <w:vMerge/>
          </w:tcPr>
          <w:p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:rsidR="00C31CB2" w:rsidRPr="00C31CB2" w:rsidRDefault="00DD323C" w:rsidP="00C31CB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 - особенности применения робототехники и сенсорики для решения задач профессиональной деятельности; - базовые принципы применения интернет-вещей на транспорте.</w:t>
            </w:r>
          </w:p>
        </w:tc>
      </w:tr>
      <w:tr w:rsidR="002103AC" w:rsidRPr="006459F1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:rsidR="002103AC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>В каком городе была впервые внедрена Комплексная система инженерного обеспечения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(КСИАС)? </w:t>
            </w:r>
          </w:p>
          <w:p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В чем отличие адаптивных роботов от программных роботов? </w:t>
            </w:r>
          </w:p>
          <w:p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      </w:r>
          </w:p>
          <w:p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каких отраслей могут быть использованы квантовые сенсоры с высокой чувствительностью?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каких задач могут многократно превосходить устройства, созданные на основе квантовых вычислений, классические компьютеры?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какой проблемы используются квантовые коммуникации?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 какой субтехнологии относятся технологические решения, обеспечивающие координацию, планирование и управление движением робототехнических систем?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Какая функция выполняется информационно-измерительными системами роботов?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задачи входят в компетенцию субтехнологии робототехники?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основные принципы функционирования «умного вокзала» можно выделить?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субтехнологии включаются в квантовые технологии?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субтехнологии относятся к новым производственным цифровым технологиям?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были созданы благодаря «первой квантовой революции»?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входят в сенсоры и обработку сенсорной информации?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технологические компоненты включают в себя сенсоры и цифровые компоненты РТК для человеко-машинного взаимодействия?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технологические компоненты включают в себя технологии сенсорномоторной координации и пространственного позиционирования?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цели стоят при создании «умного вокзала»?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ключевое отличие «второй квантовой революции» от «первой квантовой революции»?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преимущество может предоставить создание «умных железнодорожных вокзалов»?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применение имеют технологии «Зеленого здания»?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качественный критерий относится к квантовым коммуникациям?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процент препятствий распознает автопилотированный автомобиль сегодня?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На каком принципе основана работа системы технического зрения локомотива?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Правильная схема системы технического зрения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включает в себя измерительный преобразователь?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«умный вокзал»?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чувствительное устройство или датчик?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является основной целью технологического проекта AutoHaul в Австралии?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можно отнести к преимуществам децентрализованных информационных систем над централизованными?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 свойствам "хорошей" хэш-функции относятся?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Чем хэширование отличается от шифрования?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позволяет применение "умных" контрактов?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      </w:r>
          </w:p>
          <w:p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lastRenderedPageBreak/>
              <w:t>Какой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потенциал применения имеет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локчейн на железнодорожном транспорте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?</w:t>
            </w:r>
          </w:p>
          <w:p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Где произошло первое масштабное применение технологии блокчейн в ОАО "РЖД"?</w:t>
            </w:r>
          </w:p>
          <w:p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 Deutsche Bahn использует датчики для улучшения своей деятельности?</w:t>
            </w:r>
          </w:p>
          <w:p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бизнес-процессы могут быть улучшены с помощью технологий интернета-вещей?</w:t>
            </w:r>
          </w:p>
          <w:p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Каким образом технология IoT помогает снизить риски в эксплуатации техники?</w:t>
            </w:r>
          </w:p>
        </w:tc>
      </w:tr>
    </w:tbl>
    <w:p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9"/>
        <w:gridCol w:w="7794"/>
      </w:tblGrid>
      <w:tr w:rsidR="002103AC" w:rsidRPr="00C31CB2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90467" w:rsidRPr="00C31CB2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:rsidR="00D90467" w:rsidRPr="00C31CB2" w:rsidRDefault="000D6DEB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2D288D">
              <w:rPr>
                <w:rFonts w:ascii="Times New Roman" w:hAnsi="Times New Roman"/>
                <w:iCs/>
                <w:sz w:val="20"/>
                <w:szCs w:val="20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:rsidTr="002D2BE4">
        <w:trPr>
          <w:trHeight w:val="225"/>
          <w:jc w:val="center"/>
        </w:trPr>
        <w:tc>
          <w:tcPr>
            <w:tcW w:w="3008" w:type="dxa"/>
            <w:vMerge/>
          </w:tcPr>
          <w:p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:rsidR="00D90467" w:rsidRPr="00C31CB2" w:rsidRDefault="00D90467" w:rsidP="00D90467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взаимодействовать с устройствами интернет-вещей для решения задач профессиональной деятельности; - выбирать подходы к обмену и хранению информации на основе технологии распределенных реестров и блокчейн для решения задач профессиональной деятельности.</w:t>
            </w:r>
          </w:p>
        </w:tc>
      </w:tr>
      <w:tr w:rsidR="00D90467" w:rsidRPr="00C31CB2" w:rsidTr="002D2BE4">
        <w:trPr>
          <w:trHeight w:val="743"/>
          <w:jc w:val="center"/>
        </w:trPr>
        <w:tc>
          <w:tcPr>
            <w:tcW w:w="10989" w:type="dxa"/>
            <w:gridSpan w:val="2"/>
          </w:tcPr>
          <w:p w:rsidR="00D90467" w:rsidRPr="00343702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Зайдите на демонстрационную площадку </w:t>
            </w:r>
            <w:hyperlink r:id="rId11" w:history="1">
              <w:r w:rsidR="0077328F" w:rsidRPr="0077328F">
                <w:rPr>
                  <w:rStyle w:val="a8"/>
                  <w:rFonts w:ascii="Times New Roman" w:eastAsiaTheme="minorEastAsia" w:hAnsi="Times New Roman"/>
                  <w:iCs/>
                  <w:sz w:val="20"/>
                  <w:szCs w:val="20"/>
                </w:rPr>
                <w:t>https://blockchaindemo.io/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инструкцию по работе с Blockchain Demo2.0.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Добавьте не менее трех новых блоков. </w:t>
            </w:r>
          </w:p>
          <w:p w:rsidR="00D90467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от Росжелдора: </w:t>
            </w:r>
            <w:hyperlink r:id="rId12" w:tooltip="https://rlw.gov.ru/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и наборы открытых данных от Росжелдора: </w:t>
            </w:r>
            <w:hyperlink r:id="rId13" w:tooltip="https://rlw.gov.ru/opendata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https://rlw.gov.ru/opendata</w:t>
              </w:r>
            </w:hyperlink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полученный набор данных.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:rsid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данные телеметрии окружающей среды, полученные от трех различных датчиков. Скачайте набор данных в формате csv. На основе указанного файла создайте источник данных для BI-системы Yandex DataLens. </w:t>
            </w:r>
          </w:p>
          <w:p w:rsidR="0077328F" w:rsidRP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информацию о Яндекс Станции второго поколения и умном доме Яндекса на официальном сайте. Установите на свой планшет приложение «Дом с Алисой».</w:t>
            </w:r>
            <w:r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:rsidR="0077328F" w:rsidRPr="0077328F" w:rsidRDefault="0077328F" w:rsidP="0077328F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90467" w:rsidRPr="00C31CB2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:rsidR="00D90467" w:rsidRPr="00C31CB2" w:rsidRDefault="000D6DEB" w:rsidP="00D90467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2D288D">
              <w:rPr>
                <w:rFonts w:ascii="Times New Roman" w:hAnsi="Times New Roman"/>
                <w:iCs/>
                <w:sz w:val="20"/>
                <w:szCs w:val="20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:rsidTr="002D2BE4">
        <w:trPr>
          <w:trHeight w:val="240"/>
          <w:jc w:val="center"/>
        </w:trPr>
        <w:tc>
          <w:tcPr>
            <w:tcW w:w="3008" w:type="dxa"/>
            <w:vMerge/>
          </w:tcPr>
          <w:p w:rsidR="00D90467" w:rsidRPr="00C31CB2" w:rsidRDefault="00D90467" w:rsidP="00D9046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:rsidR="00D90467" w:rsidRPr="00C31CB2" w:rsidRDefault="00916EBC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6EBC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взаимодействия в телекоммуникационных сетях для решения типовых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</w:tr>
      <w:tr w:rsidR="00D90467" w:rsidRPr="00C31CB2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Измените данные в первом блоке. Изучите изменения в хеше при изменении блоков Blockchain Demo2.0. </w:t>
            </w:r>
          </w:p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Выгрузите данные в таблицу Excel. Воспользовавшись табличным редактором, постройте круговую диаграмму, отображающую количество локомотивов каждого типа.</w:t>
            </w:r>
          </w:p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Скачайте набор данных в формате csv. На основе указанного файла создайте источник данных для BI-системы Yandex DataLens.</w:t>
            </w:r>
          </w:p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Поменять тип данных для поля ts на «Дата и время». Изучить инструкцию по созданию чартов. Создать чарты. Изучите инструкцию по созданию дашбордов. Создайте дашборд, содержащий все созданные вами чарты. Добавить элемент «текст», «селектор».</w:t>
            </w:r>
          </w:p>
          <w:p w:rsidR="00D90467" w:rsidRPr="00343702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 xml:space="preserve">Выполните подключение и настройку Яндекс Станции второго поколения. Подключить дополнительные устройства к Яндекс Станции. Проверить срабатывание датчиков и отображение их в приложении. Измените имя одного из устройств на название вашей учебной группы. </w:t>
            </w:r>
          </w:p>
          <w:p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Опросить датчики умной розетки: ток, напряжение, потребляемая в данный момент мощность. Задайте новую голосовую команду для стандартного действия, например, для сообщения о погоде.</w:t>
            </w:r>
          </w:p>
          <w:p w:rsidR="00343702" w:rsidRPr="0077328F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color w:val="00B050"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Разработайте сценарии использования датчиков</w:t>
            </w:r>
          </w:p>
        </w:tc>
      </w:tr>
    </w:tbl>
    <w:p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C40699">
        <w:rPr>
          <w:rFonts w:ascii="Times New Roman" w:eastAsiaTheme="minorEastAsia" w:hAnsi="Times New Roman"/>
          <w:iCs/>
          <w:sz w:val="20"/>
          <w:szCs w:val="20"/>
        </w:rPr>
        <w:t>В каком городе была впервые внедрена Комплексная система инженерного обеспечения</w:t>
      </w: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C40699">
        <w:rPr>
          <w:rFonts w:ascii="Times New Roman" w:eastAsiaTheme="minorEastAsia" w:hAnsi="Times New Roman"/>
          <w:iCs/>
          <w:sz w:val="20"/>
          <w:szCs w:val="20"/>
        </w:rPr>
        <w:t xml:space="preserve">(КСИАС)? 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В чем отличие адаптивных роботов от программных роботов? 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каких отраслей могут быть использованы квантовые сенсоры с высокой чувствительностью?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каких задач могут многократно превосходить устройства, созданные на основе квантовых вычислений, классические компьютеры?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какой проблемы используются квантовые коммуникации?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 какой субтехнологии относятся технологические решения, обеспечивающие координацию, планирование и управление движением робототехнических систем?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Какая функция выполняется информационно-измерительными системами роботов?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lastRenderedPageBreak/>
        <w:t>Какие задачи входят в компетенцию субтехнологии робототехники?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основные принципы функционирования «умного вокзала» можно выделить?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субтехнологии включаются в квантовые технологии?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субтехнологии относятся к новым производственным цифровым технологиям?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были созданы благодаря «первой квантовой революции»?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входят в сенсоры и обработку сенсорной информации?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технологические компоненты включают в себя сенсоры и цифровые компоненты РТК для человеко-машинного взаимодействия?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технологические компоненты включают в себя технологии сенсорномоторной координации и пространственного позиционирования?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цели стоят при создании «умного вокзала»?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ключевое отличие «второй квантовой революции» от «первой квантовой революции»?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преимущество может предоставить создание «умных железнодорожных вокзалов»?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применение имеют технологии «Зеленого здания»?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качественный критерий относится к квантовым коммуникациям?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процент препятствий распознает автопилотированный автомобиль сегодня?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На каком принципе основана работа системы технического зрения локомотива?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Правильная схема системы технического зрения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включает в себя измерительный преобразователь?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«умный вокзал»?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чувствительное устройство или датчик?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является основной целью технологического проекта AutoHaul в Австралии?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можно отнести к преимуществам децентрализованных информационных систем над централизованными?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 свойствам "хорошей" хэш-функции относятся?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Чем хэширование отличается от шифрования?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позволяет применение "умных" контрактов?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потенциал применения имеет блокчейн на железнодорожном транспорте?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Где произошло первое масштабное применение технологии блокчейн в ОАО "РЖД"?</w:t>
      </w:r>
    </w:p>
    <w:p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 Deutsche Bahn использует датчики для улучшения своей деятельности?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бизнес-процессы могут быть улучшены с помощью технологий интернета-вещей?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Каким образом технология IoT помогает снизить риски в эксплуатации техники?</w:t>
      </w:r>
    </w:p>
    <w:p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Технология распределенного реестра, в основе которой лежит использование цепочки блоков информации, связанных между собой с использованием криптографических алгоритмов.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войства "хорошей" хэш-функции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Применение блокчейна для сервисного обслуживания локомотивов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март-контракт (или умный контракт)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Кроме объединения предметов материального мира, какие еще возможности развивает</w:t>
      </w:r>
      <w:r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концепция IoT?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Интернет</w:t>
      </w:r>
      <w:r>
        <w:rPr>
          <w:rFonts w:ascii="Times New Roman" w:eastAsiaTheme="minorEastAsia" w:hAnsi="Times New Roman"/>
          <w:iCs/>
          <w:sz w:val="20"/>
          <w:szCs w:val="20"/>
        </w:rPr>
        <w:t>-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вещей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Н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аправления применения интернета вещей на железнодорожном транспорте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:rsidR="00C80353" w:rsidRPr="00343702" w:rsidRDefault="00C80353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C80353">
        <w:rPr>
          <w:rFonts w:ascii="Times New Roman" w:eastAsiaTheme="minorEastAsia" w:hAnsi="Times New Roman"/>
          <w:iCs/>
          <w:sz w:val="20"/>
          <w:szCs w:val="20"/>
        </w:rPr>
        <w:t>Каким образом технология IoT помогает снизить риски в эксплуатации техники?</w:t>
      </w:r>
    </w:p>
    <w:p w:rsidR="00EB53E1" w:rsidRDefault="00B24C1F" w:rsidP="0034370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«отлично»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130C">
        <w:rPr>
          <w:rFonts w:ascii="Times New Roman" w:hAnsi="Times New Roman"/>
          <w:sz w:val="24"/>
          <w:szCs w:val="24"/>
        </w:rPr>
        <w:t>составляет</w:t>
      </w:r>
      <w:r w:rsidRPr="0027130C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«хорошо»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E93EED" w:rsidRPr="0027130C" w:rsidRDefault="00F22904" w:rsidP="0027130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2C6983" w:rsidRPr="002C698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537" w:rsidRDefault="00E97537" w:rsidP="00EE3C25">
      <w:pPr>
        <w:spacing w:after="0" w:line="240" w:lineRule="auto"/>
      </w:pPr>
      <w:r>
        <w:separator/>
      </w:r>
    </w:p>
  </w:endnote>
  <w:endnote w:type="continuationSeparator" w:id="0">
    <w:p w:rsidR="00E97537" w:rsidRDefault="00E97537" w:rsidP="00EE3C25">
      <w:pPr>
        <w:spacing w:after="0" w:line="240" w:lineRule="auto"/>
      </w:pPr>
      <w:r>
        <w:continuationSeparator/>
      </w:r>
    </w:p>
  </w:endnote>
  <w:endnote w:type="continuationNotice" w:id="1">
    <w:p w:rsidR="00E97537" w:rsidRDefault="00E975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537" w:rsidRDefault="00E97537" w:rsidP="00EE3C25">
      <w:pPr>
        <w:spacing w:after="0" w:line="240" w:lineRule="auto"/>
      </w:pPr>
      <w:r>
        <w:separator/>
      </w:r>
    </w:p>
  </w:footnote>
  <w:footnote w:type="continuationSeparator" w:id="0">
    <w:p w:rsidR="00E97537" w:rsidRDefault="00E97537" w:rsidP="00EE3C25">
      <w:pPr>
        <w:spacing w:after="0" w:line="240" w:lineRule="auto"/>
      </w:pPr>
      <w:r>
        <w:continuationSeparator/>
      </w:r>
    </w:p>
  </w:footnote>
  <w:footnote w:type="continuationNotice" w:id="1">
    <w:p w:rsidR="00E97537" w:rsidRDefault="00E97537">
      <w:pPr>
        <w:spacing w:after="0" w:line="240" w:lineRule="auto"/>
      </w:pPr>
    </w:p>
  </w:footnote>
  <w:footnote w:id="2">
    <w:p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72B0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468A8"/>
    <w:multiLevelType w:val="hybridMultilevel"/>
    <w:tmpl w:val="8E249D32"/>
    <w:lvl w:ilvl="0" w:tplc="FE2A2A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1701F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403DF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C0257"/>
    <w:rsid w:val="000D2AF6"/>
    <w:rsid w:val="000D3EA2"/>
    <w:rsid w:val="000D525F"/>
    <w:rsid w:val="000D6DEB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27C"/>
    <w:rsid w:val="002429A4"/>
    <w:rsid w:val="002474F3"/>
    <w:rsid w:val="00247500"/>
    <w:rsid w:val="00257136"/>
    <w:rsid w:val="002578BA"/>
    <w:rsid w:val="0026352D"/>
    <w:rsid w:val="002651B1"/>
    <w:rsid w:val="0027130C"/>
    <w:rsid w:val="00274C65"/>
    <w:rsid w:val="0027576C"/>
    <w:rsid w:val="0028257F"/>
    <w:rsid w:val="002833EC"/>
    <w:rsid w:val="00285391"/>
    <w:rsid w:val="002945D8"/>
    <w:rsid w:val="002A75F3"/>
    <w:rsid w:val="002B373A"/>
    <w:rsid w:val="002B787F"/>
    <w:rsid w:val="002C2C8C"/>
    <w:rsid w:val="002C35C5"/>
    <w:rsid w:val="002C5147"/>
    <w:rsid w:val="002C6983"/>
    <w:rsid w:val="002D202E"/>
    <w:rsid w:val="002D288D"/>
    <w:rsid w:val="002D2BE4"/>
    <w:rsid w:val="002E78BA"/>
    <w:rsid w:val="00301722"/>
    <w:rsid w:val="00306FC3"/>
    <w:rsid w:val="00307025"/>
    <w:rsid w:val="003265C2"/>
    <w:rsid w:val="00327959"/>
    <w:rsid w:val="00330FEB"/>
    <w:rsid w:val="0034217B"/>
    <w:rsid w:val="00343702"/>
    <w:rsid w:val="0035020D"/>
    <w:rsid w:val="00350FCD"/>
    <w:rsid w:val="003516FD"/>
    <w:rsid w:val="00361D7F"/>
    <w:rsid w:val="00363530"/>
    <w:rsid w:val="0036450C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69F9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0BB"/>
    <w:rsid w:val="005302E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0AC8"/>
    <w:rsid w:val="005B2CE6"/>
    <w:rsid w:val="005B2E48"/>
    <w:rsid w:val="005B73FA"/>
    <w:rsid w:val="005C143D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59"/>
    <w:rsid w:val="006946C7"/>
    <w:rsid w:val="0069718F"/>
    <w:rsid w:val="00697CFF"/>
    <w:rsid w:val="006A5D21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60BD1"/>
    <w:rsid w:val="0077328F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24104"/>
    <w:rsid w:val="008307BB"/>
    <w:rsid w:val="0083657B"/>
    <w:rsid w:val="00847A7D"/>
    <w:rsid w:val="008516B9"/>
    <w:rsid w:val="00853EC4"/>
    <w:rsid w:val="00854D07"/>
    <w:rsid w:val="00863198"/>
    <w:rsid w:val="0087048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AB4"/>
    <w:rsid w:val="008F68CD"/>
    <w:rsid w:val="008F71F5"/>
    <w:rsid w:val="009005DF"/>
    <w:rsid w:val="009065A7"/>
    <w:rsid w:val="00914AAB"/>
    <w:rsid w:val="00916EBC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2A1F"/>
    <w:rsid w:val="00A3570A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85D"/>
    <w:rsid w:val="00A96819"/>
    <w:rsid w:val="00AA2DCC"/>
    <w:rsid w:val="00AA4D86"/>
    <w:rsid w:val="00AB2E3C"/>
    <w:rsid w:val="00AB4920"/>
    <w:rsid w:val="00AC0595"/>
    <w:rsid w:val="00AD217D"/>
    <w:rsid w:val="00AD25AC"/>
    <w:rsid w:val="00AD2DA3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605D1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114D6"/>
    <w:rsid w:val="00C300D8"/>
    <w:rsid w:val="00C31CB2"/>
    <w:rsid w:val="00C33D6D"/>
    <w:rsid w:val="00C40699"/>
    <w:rsid w:val="00C4415E"/>
    <w:rsid w:val="00C51A8F"/>
    <w:rsid w:val="00C62C16"/>
    <w:rsid w:val="00C6693B"/>
    <w:rsid w:val="00C7490E"/>
    <w:rsid w:val="00C80353"/>
    <w:rsid w:val="00C851CE"/>
    <w:rsid w:val="00C86E60"/>
    <w:rsid w:val="00C87332"/>
    <w:rsid w:val="00C877D7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0467"/>
    <w:rsid w:val="00D9161C"/>
    <w:rsid w:val="00D933E7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D323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37F7"/>
    <w:rsid w:val="00E93EED"/>
    <w:rsid w:val="00E9423C"/>
    <w:rsid w:val="00E97537"/>
    <w:rsid w:val="00EA0440"/>
    <w:rsid w:val="00EA146A"/>
    <w:rsid w:val="00EA554D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0BE1"/>
    <w:rsid w:val="00F22904"/>
    <w:rsid w:val="00F33745"/>
    <w:rsid w:val="00F353B1"/>
    <w:rsid w:val="00F3572F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B8B20"/>
  <w15:docId w15:val="{F2B5F535-91BD-4F95-8ED2-B5601E17B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70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a7">
    <w:name w:val="Абзац списка Знак"/>
    <w:link w:val="a6"/>
    <w:uiPriority w:val="34"/>
    <w:rsid w:val="00D90467"/>
    <w:rPr>
      <w:rFonts w:ascii="Calibri" w:eastAsia="Times New Roman" w:hAnsi="Calibri" w:cs="Times New Roman"/>
      <w:lang w:eastAsia="en-US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77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lw.gov.ru/opendat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lw.gov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lockchaindemo.io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openxmlformats.org/package/2006/metadata/core-properties"/>
    <ds:schemaRef ds:uri="8385423d-b4de-4a59-ba0f-a248173525a0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A3AB8C-AE09-488B-8D4F-3AE5EDBF6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2398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Специалист УМО 2</cp:lastModifiedBy>
  <cp:revision>7</cp:revision>
  <cp:lastPrinted>2026-06-09T06:35:00Z</cp:lastPrinted>
  <dcterms:created xsi:type="dcterms:W3CDTF">2024-11-06T09:56:00Z</dcterms:created>
  <dcterms:modified xsi:type="dcterms:W3CDTF">2026-06-09T06:35:00Z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